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30.05.2023 N 266н</w:t>
              <w:br/>
              <w:t xml:space="preserve">"Об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w:t>
              <w:br/>
              <w:t xml:space="preserve">(Зарегистрировано в Минюсте России 30.05.2023 N 73621)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30 мая 2023 г. N 73621</w:t>
      </w:r>
    </w:p>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МИНИСТЕРСТВО ЗДРАВООХРАНЕНИЯ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30 мая 2023 г. N 266н</w:t>
      </w:r>
    </w:p>
    <w:p>
      <w:pPr>
        <w:pStyle w:val="2"/>
        <w:jc w:val="center"/>
      </w:pPr>
      <w:r>
        <w:rPr>
          <w:sz w:val="24"/>
        </w:rPr>
      </w:r>
    </w:p>
    <w:p>
      <w:pPr>
        <w:pStyle w:val="2"/>
        <w:jc w:val="center"/>
      </w:pPr>
      <w:r>
        <w:rPr>
          <w:sz w:val="24"/>
        </w:rPr>
        <w:t xml:space="preserve">ОБ УТВЕРЖДЕНИИ ПОРЯДКА И ПЕРИОДИЧНОСТИ</w:t>
      </w:r>
    </w:p>
    <w:p>
      <w:pPr>
        <w:pStyle w:val="2"/>
        <w:jc w:val="center"/>
      </w:pPr>
      <w:r>
        <w:rPr>
          <w:sz w:val="24"/>
        </w:rPr>
        <w:t xml:space="preserve">ПРОВЕДЕНИЯ ПРЕДСМЕННЫХ, ПРЕДРЕЙСОВЫХ, ПОСЛЕСМЕННЫХ,</w:t>
      </w:r>
    </w:p>
    <w:p>
      <w:pPr>
        <w:pStyle w:val="2"/>
        <w:jc w:val="center"/>
      </w:pPr>
      <w:r>
        <w:rPr>
          <w:sz w:val="24"/>
        </w:rPr>
        <w:t xml:space="preserve">ПОСЛЕРЕЙСОВЫХ МЕДИЦИНСКИХ ОСМОТРОВ, МЕДИЦИНСКИХ ОСМОТРОВ</w:t>
      </w:r>
    </w:p>
    <w:p>
      <w:pPr>
        <w:pStyle w:val="2"/>
        <w:jc w:val="center"/>
      </w:pPr>
      <w:r>
        <w:rPr>
          <w:sz w:val="24"/>
        </w:rPr>
        <w:t xml:space="preserve">В ТЕЧЕНИЕ РАБОЧЕГО ДНЯ (СМЕНЫ) И ПЕРЕЧНЯ</w:t>
      </w:r>
    </w:p>
    <w:p>
      <w:pPr>
        <w:pStyle w:val="2"/>
        <w:jc w:val="center"/>
      </w:pPr>
      <w:r>
        <w:rPr>
          <w:sz w:val="24"/>
        </w:rPr>
        <w:t xml:space="preserve">ВКЛЮЧАЕМЫХ В НИХ ИССЛЕДОВАНИЙ</w:t>
      </w:r>
    </w:p>
    <w:p>
      <w:pPr>
        <w:pStyle w:val="0"/>
        <w:ind w:firstLine="540"/>
        <w:jc w:val="both"/>
      </w:pPr>
      <w:r>
        <w:rPr>
          <w:sz w:val="24"/>
        </w:rPr>
      </w:r>
    </w:p>
    <w:p>
      <w:pPr>
        <w:pStyle w:val="0"/>
        <w:ind w:firstLine="540"/>
        <w:jc w:val="both"/>
      </w:pPr>
      <w:r>
        <w:rPr>
          <w:sz w:val="24"/>
        </w:rPr>
        <w:t xml:space="preserve">В соответствии с </w:t>
      </w:r>
      <w:hyperlink w:history="0" r:id="rId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частями 7</w:t>
        </w:r>
      </w:hyperlink>
      <w:r>
        <w:rPr>
          <w:sz w:val="24"/>
        </w:rPr>
        <w:t xml:space="preserve"> и </w:t>
      </w:r>
      <w:hyperlink w:history="0" r:id="rId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8 статьи 46</w:t>
        </w:r>
      </w:hyperlink>
      <w:r>
        <w:rPr>
          <w:sz w:val="24"/>
        </w:rPr>
        <w:t xml:space="preserve"> Федерального закона от 21 ноября 2011 г. N 323-ФЗ "Об основах охраны здоровья граждан в Российской Федерации" и </w:t>
      </w:r>
      <w:hyperlink w:history="0" r:id="rId9" w:tooltip="Постановление Правительства РФ от 19.06.2012 N 608 (ред. от 20.02.2025) &quot;Об утверждении Положения о Министерстве здравоохранения Российской Федерации&quot; {КонсультантПлюс}">
        <w:r>
          <w:rPr>
            <w:sz w:val="24"/>
            <w:color w:val="0000ff"/>
          </w:rPr>
          <w:t xml:space="preserve">подпунктами 5.2.54</w:t>
        </w:r>
      </w:hyperlink>
      <w:r>
        <w:rPr>
          <w:sz w:val="24"/>
        </w:rPr>
        <w:t xml:space="preserve"> и </w:t>
      </w:r>
      <w:hyperlink w:history="0" r:id="rId10" w:tooltip="Постановление Правительства РФ от 19.06.2012 N 608 (ред. от 20.02.2025) &quot;Об утверждении Положения о Министерстве здравоохранения Российской Федерации&quot; {КонсультантПлюс}">
        <w:r>
          <w:rPr>
            <w:sz w:val="24"/>
            <w:color w:val="0000ff"/>
          </w:rPr>
          <w:t xml:space="preserve">5.2.54(3)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pPr>
        <w:pStyle w:val="0"/>
        <w:spacing w:before="240" w:line-rule="auto"/>
        <w:ind w:firstLine="540"/>
        <w:jc w:val="both"/>
      </w:pPr>
      <w:r>
        <w:rPr>
          <w:sz w:val="24"/>
        </w:rPr>
        <w:t xml:space="preserve">1. Утвердить </w:t>
      </w:r>
      <w:hyperlink w:history="0" w:anchor="P32" w:tooltip="ПОРЯДОК И ПЕРИОДИЧНОСТЬ">
        <w:r>
          <w:rPr>
            <w:sz w:val="24"/>
            <w:color w:val="0000ff"/>
          </w:rPr>
          <w:t xml:space="preserve">Порядок</w:t>
        </w:r>
      </w:hyperlink>
      <w:r>
        <w:rPr>
          <w:sz w:val="24"/>
        </w:rPr>
        <w:t xml:space="preserve"> и периодичность проведения предсменных, предрейсовых, послесменных, послерейсовых медицинских осмотров, медицинских осмотров в течение рабочего дня (смены) и перечень включаемых в них исследований согласно приложению.</w:t>
      </w:r>
    </w:p>
    <w:p>
      <w:pPr>
        <w:pStyle w:val="0"/>
        <w:spacing w:before="240" w:line-rule="auto"/>
        <w:ind w:firstLine="540"/>
        <w:jc w:val="both"/>
      </w:pPr>
      <w:r>
        <w:rPr>
          <w:sz w:val="24"/>
        </w:rPr>
        <w:t xml:space="preserve">2. Признать утратившим силу </w:t>
      </w:r>
      <w:hyperlink w:history="0" r:id="rId11" w:tooltip="Приказ Минздрава России от 15.12.2014 N 835н &quot;Об утверждении Порядка проведения предсменных, предрейсовых и послесменных, послерейсовых медицинских осмотров&quot; (Зарегистрировано в Минюсте России 16.04.2015 N 36866)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15 декабря 2014 г. N 835н "Об утверждении Порядка проведения предсменных, предрейсовых и послесменных, послерейсовых медицинских осмотров" (зарегистрирован Министерством юстиции Российской Федерации 16 апреля 2015 г., регистрационный N 36866).</w:t>
      </w:r>
    </w:p>
    <w:p>
      <w:pPr>
        <w:pStyle w:val="0"/>
        <w:spacing w:before="240" w:line-rule="auto"/>
        <w:ind w:firstLine="540"/>
        <w:jc w:val="both"/>
      </w:pPr>
      <w:r>
        <w:rPr>
          <w:sz w:val="24"/>
        </w:rPr>
        <w:t xml:space="preserve">3. Настоящий приказ вступает в силу с 1 сентября 2023 г. и действует до 1 сентября 2029 г.</w:t>
      </w:r>
    </w:p>
    <w:p>
      <w:pPr>
        <w:pStyle w:val="0"/>
        <w:jc w:val="both"/>
      </w:pPr>
      <w:r>
        <w:rPr>
          <w:sz w:val="24"/>
        </w:rPr>
      </w:r>
    </w:p>
    <w:p>
      <w:pPr>
        <w:pStyle w:val="0"/>
        <w:jc w:val="right"/>
      </w:pPr>
      <w:r>
        <w:rPr>
          <w:sz w:val="24"/>
        </w:rPr>
        <w:t xml:space="preserve">Министр</w:t>
      </w:r>
    </w:p>
    <w:p>
      <w:pPr>
        <w:pStyle w:val="0"/>
        <w:jc w:val="right"/>
      </w:pPr>
      <w:r>
        <w:rPr>
          <w:sz w:val="24"/>
        </w:rPr>
        <w:t xml:space="preserve">М.А.МУРАШКО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30 мая 2023 г. N 266н</w:t>
      </w:r>
    </w:p>
    <w:p>
      <w:pPr>
        <w:pStyle w:val="0"/>
        <w:jc w:val="both"/>
      </w:pPr>
      <w:r>
        <w:rPr>
          <w:sz w:val="24"/>
        </w:rPr>
      </w:r>
    </w:p>
    <w:bookmarkStart w:id="32" w:name="P32"/>
    <w:bookmarkEnd w:id="32"/>
    <w:p>
      <w:pPr>
        <w:pStyle w:val="2"/>
        <w:jc w:val="center"/>
      </w:pPr>
      <w:r>
        <w:rPr>
          <w:sz w:val="24"/>
        </w:rPr>
        <w:t xml:space="preserve">ПОРЯДОК И ПЕРИОДИЧНОСТЬ</w:t>
      </w:r>
    </w:p>
    <w:p>
      <w:pPr>
        <w:pStyle w:val="2"/>
        <w:jc w:val="center"/>
      </w:pPr>
      <w:r>
        <w:rPr>
          <w:sz w:val="24"/>
        </w:rPr>
        <w:t xml:space="preserve">ПРОВЕДЕНИЯ ПРЕДСМЕННЫХ, ПРЕДРЕЙСОВЫХ, ПОСЛЕСМЕННЫХ,</w:t>
      </w:r>
    </w:p>
    <w:p>
      <w:pPr>
        <w:pStyle w:val="2"/>
        <w:jc w:val="center"/>
      </w:pPr>
      <w:r>
        <w:rPr>
          <w:sz w:val="24"/>
        </w:rPr>
        <w:t xml:space="preserve">ПОСЛЕРЕЙСОВЫХ МЕДИЦИНСКИХ ОСМОТРОВ, МЕДИЦИНСКИХ ОСМОТРОВ</w:t>
      </w:r>
    </w:p>
    <w:p>
      <w:pPr>
        <w:pStyle w:val="2"/>
        <w:jc w:val="center"/>
      </w:pPr>
      <w:r>
        <w:rPr>
          <w:sz w:val="24"/>
        </w:rPr>
        <w:t xml:space="preserve">В ТЕЧЕНИЕ РАБОЧЕГО ДНЯ (СМЕНЫ) И ПЕРЕЧЕНЬ</w:t>
      </w:r>
    </w:p>
    <w:p>
      <w:pPr>
        <w:pStyle w:val="2"/>
        <w:jc w:val="center"/>
      </w:pPr>
      <w:r>
        <w:rPr>
          <w:sz w:val="24"/>
        </w:rPr>
        <w:t xml:space="preserve">ВКЛЮЧАЕМЫХ В НИХ ИССЛЕДОВАНИЙ</w:t>
      </w:r>
    </w:p>
    <w:p>
      <w:pPr>
        <w:pStyle w:val="0"/>
        <w:jc w:val="both"/>
      </w:pPr>
      <w:r>
        <w:rPr>
          <w:sz w:val="24"/>
        </w:rPr>
      </w:r>
    </w:p>
    <w:p>
      <w:pPr>
        <w:pStyle w:val="0"/>
        <w:ind w:firstLine="540"/>
        <w:jc w:val="both"/>
      </w:pPr>
      <w:r>
        <w:rPr>
          <w:sz w:val="24"/>
        </w:rPr>
        <w:t xml:space="preserve">1. Предсменные, предрейсовые, послесменные, послерейсовые медицинские осмотры, медицинские осмотры в течение рабочего дня (смены) проводятся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отдельных категорий работников в случаях, установленных Трудовым </w:t>
      </w:r>
      <w:hyperlink w:history="0" r:id="rId12" w:tooltip="&quot;Трудовой кодекс Российской Федерации&quot; от 30.12.2001 N 197-ФЗ (ред. от 28.12.2024) {КонсультантПлюс}">
        <w:r>
          <w:rPr>
            <w:sz w:val="24"/>
            <w:color w:val="0000ff"/>
          </w:rPr>
          <w:t xml:space="preserve">кодексом</w:t>
        </w:r>
      </w:hyperlink>
      <w:r>
        <w:rPr>
          <w:sz w:val="24"/>
        </w:rPr>
        <w:t xml:space="preserve"> Российской Федерации, другими федеральными законами и иными нормативными правовыми актами Российской Федерации (далее соответственно - работник, медицинские изделия).</w:t>
      </w:r>
    </w:p>
    <w:p>
      <w:pPr>
        <w:pStyle w:val="0"/>
        <w:spacing w:before="240" w:line-rule="auto"/>
        <w:ind w:firstLine="540"/>
        <w:jc w:val="both"/>
      </w:pPr>
      <w:r>
        <w:rPr>
          <w:sz w:val="24"/>
        </w:rPr>
        <w:t xml:space="preserve">2. Предсменные, предрейсовые, послесменные, послерейсовые медицинские осмотры, медицинские осмотры в течение рабочего дня (смены) проводятся, в том числе с учетом </w:t>
      </w:r>
      <w:hyperlink w:history="0" r:id="rId13"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4"/>
            <w:color w:val="0000ff"/>
          </w:rPr>
          <w:t xml:space="preserve">особенностей</w:t>
        </w:r>
      </w:hyperlink>
      <w:r>
        <w:rPr>
          <w:sz w:val="24"/>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установленных постановлением Правительства Российской Федерации от 30 мая 2023 г. N 866 "Об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(далее - постановление Правительства Российской Федерации N 866).</w:t>
      </w:r>
    </w:p>
    <w:bookmarkStart w:id="40" w:name="P40"/>
    <w:bookmarkEnd w:id="40"/>
    <w:p>
      <w:pPr>
        <w:pStyle w:val="0"/>
        <w:spacing w:before="240" w:line-rule="auto"/>
        <w:ind w:firstLine="540"/>
        <w:jc w:val="both"/>
      </w:pPr>
      <w:r>
        <w:rPr>
          <w:sz w:val="24"/>
        </w:rPr>
        <w:t xml:space="preserve">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управления ими транспортными средствами, осуществляющими перевозки.</w:t>
      </w:r>
    </w:p>
    <w:p>
      <w:pPr>
        <w:pStyle w:val="0"/>
        <w:spacing w:before="240" w:line-rule="auto"/>
        <w:ind w:firstLine="540"/>
        <w:jc w:val="both"/>
      </w:pPr>
      <w:r>
        <w:rPr>
          <w:sz w:val="24"/>
        </w:rPr>
        <w:t xml:space="preserve">4. Предсменные, предрейсовые медицинские осмотры проводятся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pPr>
        <w:pStyle w:val="0"/>
        <w:spacing w:before="240" w:line-rule="auto"/>
        <w:ind w:firstLine="540"/>
        <w:jc w:val="both"/>
      </w:pPr>
      <w:r>
        <w:rPr>
          <w:sz w:val="24"/>
        </w:rPr>
        <w:t xml:space="preserve">Медицинские осмотры в течение рабочего дня (смены) проводятся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40" w:line-rule="auto"/>
        <w:ind w:firstLine="540"/>
        <w:jc w:val="both"/>
      </w:pPr>
      <w:r>
        <w:rPr>
          <w:sz w:val="24"/>
        </w:rPr>
        <w:t xml:space="preserve">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40" w:line-rule="auto"/>
        <w:ind w:firstLine="540"/>
        <w:jc w:val="both"/>
      </w:pPr>
      <w:r>
        <w:rPr>
          <w:sz w:val="24"/>
        </w:rPr>
        <w:t xml:space="preserve">5. 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транспортных средств воинских частей и подразделений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за которыми закреплены оперативно-служебные транспортные средства для выполнения служебных обязанностей, а также водителей, управляющих транспортными средствами, выезжающими по вызову экстренных оперативных служб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4" w:tooltip="Федеральный закон от 10.12.1995 N 196-ФЗ (ред. от 08.08.2024) &quot;О безопасности дорожного движения&quot; (с изм. и доп., вступ. в силу с 01.03.2025) {КонсультантПлюс}">
        <w:r>
          <w:rPr>
            <w:sz w:val="24"/>
            <w:color w:val="0000ff"/>
          </w:rPr>
          <w:t xml:space="preserve">Абзац третий пункта 3 статьи 23</w:t>
        </w:r>
      </w:hyperlink>
      <w:r>
        <w:rPr>
          <w:sz w:val="24"/>
        </w:rPr>
        <w:t xml:space="preserve"> Федерального закона от 10 декабря 1995 г. N 196-ФЗ "О безопасности дорожного движения" (далее - Федеральный закон N 196-ФЗ).</w:t>
      </w:r>
    </w:p>
    <w:p>
      <w:pPr>
        <w:pStyle w:val="0"/>
        <w:jc w:val="both"/>
      </w:pPr>
      <w:r>
        <w:rPr>
          <w:sz w:val="24"/>
        </w:rPr>
      </w:r>
    </w:p>
    <w:p>
      <w:pPr>
        <w:pStyle w:val="0"/>
        <w:ind w:firstLine="540"/>
        <w:jc w:val="both"/>
      </w:pPr>
      <w:r>
        <w:rPr>
          <w:sz w:val="24"/>
        </w:rPr>
        <w:t xml:space="preserve">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15" w:tooltip="Федеральный закон от 10.12.1995 N 196-ФЗ (ред. от 08.08.2024) &quot;О безопасности дорожного движения&quot; (с изм. и доп., вступ. в силу с 01.03.2025) {КонсультантПлюс}">
        <w:r>
          <w:rPr>
            <w:sz w:val="24"/>
            <w:color w:val="0000ff"/>
          </w:rPr>
          <w:t xml:space="preserve">Абзац четвертый пункта 3 статьи 23</w:t>
        </w:r>
      </w:hyperlink>
      <w:r>
        <w:rPr>
          <w:sz w:val="24"/>
        </w:rPr>
        <w:t xml:space="preserve"> Федерального закона N 196-ФЗ.</w:t>
      </w:r>
    </w:p>
    <w:p>
      <w:pPr>
        <w:pStyle w:val="0"/>
        <w:jc w:val="both"/>
      </w:pPr>
      <w:r>
        <w:rPr>
          <w:sz w:val="24"/>
        </w:rPr>
      </w:r>
    </w:p>
    <w:p>
      <w:pPr>
        <w:pStyle w:val="0"/>
        <w:ind w:firstLine="540"/>
        <w:jc w:val="both"/>
      </w:pPr>
      <w:r>
        <w:rPr>
          <w:sz w:val="24"/>
        </w:rPr>
        <w:t xml:space="preserve">Обязательные медицинские осмотры в течение рабочего дня (смены) проводятся в течение всего времени работы лица в качестве водителя транспортного средства при необходимости по решению работодателя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16" w:tooltip="Федеральный закон от 10.12.1995 N 196-ФЗ (ред. от 08.08.2024) &quot;О безопасности дорожного движения&quot; (с изм. и доп., вступ. в силу с 01.03.2025) {КонсультантПлюс}">
        <w:r>
          <w:rPr>
            <w:sz w:val="24"/>
            <w:color w:val="0000ff"/>
          </w:rPr>
          <w:t xml:space="preserve">Абзац пятый пункта 3 статьи 23</w:t>
        </w:r>
      </w:hyperlink>
      <w:r>
        <w:rPr>
          <w:sz w:val="24"/>
        </w:rPr>
        <w:t xml:space="preserve"> Федерального закона N 196-ФЗ.</w:t>
      </w:r>
    </w:p>
    <w:p>
      <w:pPr>
        <w:pStyle w:val="0"/>
        <w:jc w:val="both"/>
      </w:pPr>
      <w:r>
        <w:rPr>
          <w:sz w:val="24"/>
        </w:rPr>
      </w:r>
    </w:p>
    <w:p>
      <w:pPr>
        <w:pStyle w:val="0"/>
        <w:ind w:firstLine="540"/>
        <w:jc w:val="both"/>
      </w:pPr>
      <w:r>
        <w:rPr>
          <w:sz w:val="24"/>
        </w:rPr>
        <w:t xml:space="preserve">6. Предсменные, предрейсовые, послесменные, послерейсовые медицинские осмотры, медицинские осмотры в течение рабочего дня (смены) проводятся медицинскими работниками, имеющими высшее и (или) среднее профессиональное медицинское образование, медицинской организации или иной организации, осуществляющей медицинскую деятельность, в том числе медицинским работником, состоящим в штате работодателя (далее соответственно - медицинский работник, медицинская организация), при наличии лицензии на осуществление медицинской деятельности, предусматривающей выполнение работ (услуг) по медицинским осмотрам (предсменным, предрейсовым, послесменным, послерейсовым).</w:t>
      </w:r>
    </w:p>
    <w:p>
      <w:pPr>
        <w:pStyle w:val="0"/>
        <w:spacing w:before="240" w:line-rule="auto"/>
        <w:ind w:firstLine="540"/>
        <w:jc w:val="both"/>
      </w:pPr>
      <w:r>
        <w:rPr>
          <w:sz w:val="24"/>
        </w:rPr>
        <w:t xml:space="preserve">7. Медицинские работники, проводящие предсменные, предрейсовые, послесменные, послерейсовые медицинские осмотры, медицинские осмотры в течение рабочего дня (смены) с использованием медицинских изделий, должны соответствовать требованиям, предусмотренным </w:t>
      </w:r>
      <w:hyperlink w:history="0" r:id="rId17"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4"/>
            <w:color w:val="0000ff"/>
          </w:rPr>
          <w:t xml:space="preserve">постановлением</w:t>
        </w:r>
      </w:hyperlink>
      <w:r>
        <w:rPr>
          <w:sz w:val="24"/>
        </w:rPr>
        <w:t xml:space="preserve"> Правительства Российской Федерации N 866.</w:t>
      </w:r>
    </w:p>
    <w:p>
      <w:pPr>
        <w:pStyle w:val="0"/>
        <w:spacing w:before="240" w:line-rule="auto"/>
        <w:ind w:firstLine="540"/>
        <w:jc w:val="both"/>
      </w:pPr>
      <w:r>
        <w:rPr>
          <w:sz w:val="24"/>
        </w:rPr>
        <w:t xml:space="preserve">8. 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применяются медицинские изделия, соответствующие требованиям, установленным </w:t>
      </w:r>
      <w:hyperlink w:history="0" r:id="rId18"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4"/>
            <w:color w:val="0000ff"/>
          </w:rPr>
          <w:t xml:space="preserve">Особенностями</w:t>
        </w:r>
      </w:hyperlink>
      <w:r>
        <w:rPr>
          <w:sz w:val="24"/>
        </w:rPr>
        <w:t xml:space="preserve"> проведения медицинских осмотров с использованием медицинских изделий.</w:t>
      </w:r>
    </w:p>
    <w:p>
      <w:pPr>
        <w:pStyle w:val="0"/>
        <w:spacing w:before="240" w:line-rule="auto"/>
        <w:ind w:firstLine="540"/>
        <w:jc w:val="both"/>
      </w:pPr>
      <w:r>
        <w:rPr>
          <w:sz w:val="24"/>
        </w:rPr>
        <w:t xml:space="preserve">9. Допускается проведение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за исключением лиц, занятых на работах, связанных с организованной перевозкой групп детей или перевозкой опасных грузов, а также лиц, занятых на работах, связанных с регулярной перевозкой пассажиров в междугороднем сообщении по маршрутам, протяженность которых составляет 300 километров и более.</w:t>
      </w:r>
    </w:p>
    <w:p>
      <w:pPr>
        <w:pStyle w:val="0"/>
        <w:spacing w:before="240" w:line-rule="auto"/>
        <w:ind w:firstLine="540"/>
        <w:jc w:val="both"/>
      </w:pPr>
      <w:r>
        <w:rPr>
          <w:sz w:val="24"/>
        </w:rPr>
        <w:t xml:space="preserve">Решение о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принимается работодателем или индивидуальными предпринимателями и физическими лицами, указанными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4"/>
            <w:color w:val="0000ff"/>
          </w:rPr>
          <w:t xml:space="preserve">пункте 3</w:t>
        </w:r>
      </w:hyperlink>
      <w:r>
        <w:rPr>
          <w:sz w:val="24"/>
        </w:rPr>
        <w:t xml:space="preserve"> настоящего Порядка.</w:t>
      </w:r>
    </w:p>
    <w:p>
      <w:pPr>
        <w:pStyle w:val="0"/>
        <w:spacing w:before="240" w:line-rule="auto"/>
        <w:ind w:firstLine="540"/>
        <w:jc w:val="both"/>
      </w:pPr>
      <w:r>
        <w:rPr>
          <w:sz w:val="24"/>
        </w:rPr>
        <w:t xml:space="preserve">10. Организация проведения предсменных, предрейсовых, послесменных, послерейсовых медицинских осмотров, медицинских осмотров в течение рабочего дня (смены) возлагается на работодателя или на индивидуальных предпринимателей или физических лиц, указанных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4"/>
            <w:color w:val="0000ff"/>
          </w:rPr>
          <w:t xml:space="preserve">пункте 3</w:t>
        </w:r>
      </w:hyperlink>
      <w:r>
        <w:rPr>
          <w:sz w:val="24"/>
        </w:rPr>
        <w:t xml:space="preserve"> настоящего Порядка.</w:t>
      </w:r>
    </w:p>
    <w:p>
      <w:pPr>
        <w:pStyle w:val="0"/>
        <w:spacing w:before="240" w:line-rule="auto"/>
        <w:ind w:firstLine="540"/>
        <w:jc w:val="both"/>
      </w:pPr>
      <w:r>
        <w:rPr>
          <w:sz w:val="24"/>
        </w:rPr>
        <w:t xml:space="preserve">При проведении предсменных, предрейсовых, послесменных, послерейсовых медицинских осмотров, медицинских осмотров в течение рабочего дня (смены) медицинской организацией обеспечивается идентификация личности работника или индивидуального предпринимателя и физического лица, указанных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4"/>
            <w:color w:val="0000ff"/>
          </w:rPr>
          <w:t xml:space="preserve">пункте 3</w:t>
        </w:r>
      </w:hyperlink>
      <w:r>
        <w:rPr>
          <w:sz w:val="24"/>
        </w:rPr>
        <w:t xml:space="preserve"> настоящего Порядка, посредством контроля его документов, удостоверяющих личность.</w:t>
      </w:r>
    </w:p>
    <w:p>
      <w:pPr>
        <w:pStyle w:val="0"/>
        <w:spacing w:before="240" w:line-rule="auto"/>
        <w:ind w:firstLine="540"/>
        <w:jc w:val="both"/>
      </w:pPr>
      <w:r>
        <w:rPr>
          <w:sz w:val="24"/>
        </w:rPr>
        <w:t xml:space="preserve">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медицинской организацией, работодателем должна быть обеспечена идентификация личности работника или индивидуального предпринимателя и физического лица, указанных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4"/>
            <w:color w:val="0000ff"/>
          </w:rPr>
          <w:t xml:space="preserve">пункте 3</w:t>
        </w:r>
      </w:hyperlink>
      <w:r>
        <w:rPr>
          <w:sz w:val="24"/>
        </w:rPr>
        <w:t xml:space="preserve"> настоящего Порядка, проходящего медицинский осмотр с использованием медицинских изделий, в соответствии с требованиями, установленными </w:t>
      </w:r>
      <w:hyperlink w:history="0" r:id="rId19"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4"/>
            <w:color w:val="0000ff"/>
          </w:rPr>
          <w:t xml:space="preserve">постановлением</w:t>
        </w:r>
      </w:hyperlink>
      <w:r>
        <w:rPr>
          <w:sz w:val="24"/>
        </w:rPr>
        <w:t xml:space="preserve"> Правительства Российской Федерации N 866.</w:t>
      </w:r>
    </w:p>
    <w:p>
      <w:pPr>
        <w:pStyle w:val="0"/>
        <w:spacing w:before="240" w:line-rule="auto"/>
        <w:ind w:firstLine="540"/>
        <w:jc w:val="both"/>
      </w:pPr>
      <w:r>
        <w:rPr>
          <w:sz w:val="24"/>
        </w:rPr>
        <w:t xml:space="preserve">11. 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в отношении работника, индивидуального предпринимателя и физического лица, указанных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4"/>
            <w:color w:val="0000ff"/>
          </w:rPr>
          <w:t xml:space="preserve">пункте 3</w:t>
        </w:r>
      </w:hyperlink>
      <w:r>
        <w:rPr>
          <w:sz w:val="24"/>
        </w:rPr>
        <w:t xml:space="preserve"> настоящего Порядка,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 (далее - химико-токсикологическое исследование)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2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 11 статьи 46</w:t>
        </w:r>
      </w:hyperlink>
      <w:r>
        <w:rPr>
          <w:sz w:val="24"/>
        </w:rPr>
        <w:t xml:space="preserve"> Федерального закона от 21 ноября 2011 г. N 323-ФЗ.</w:t>
      </w:r>
    </w:p>
    <w:p>
      <w:pPr>
        <w:pStyle w:val="0"/>
        <w:jc w:val="both"/>
      </w:pPr>
      <w:r>
        <w:rPr>
          <w:sz w:val="24"/>
        </w:rPr>
      </w:r>
    </w:p>
    <w:p>
      <w:pPr>
        <w:pStyle w:val="0"/>
        <w:ind w:firstLine="540"/>
        <w:jc w:val="both"/>
      </w:pPr>
      <w:r>
        <w:rPr>
          <w:sz w:val="24"/>
        </w:rPr>
        <w:t xml:space="preserve">Химико-токсикологическое исследование проводится в соответствии с требованиями, установленными </w:t>
      </w:r>
      <w:hyperlink w:history="0" r:id="rId21"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4"/>
            <w:color w:val="0000ff"/>
          </w:rPr>
          <w:t xml:space="preserve">Особенностями</w:t>
        </w:r>
      </w:hyperlink>
      <w:r>
        <w:rPr>
          <w:sz w:val="24"/>
        </w:rPr>
        <w:t xml:space="preserve"> проведения медицинских осмотров с использованием медицинских изделий.</w:t>
      </w:r>
    </w:p>
    <w:bookmarkStart w:id="69" w:name="P69"/>
    <w:bookmarkEnd w:id="69"/>
    <w:p>
      <w:pPr>
        <w:pStyle w:val="0"/>
        <w:spacing w:before="240" w:line-rule="auto"/>
        <w:ind w:firstLine="540"/>
        <w:jc w:val="both"/>
      </w:pPr>
      <w:r>
        <w:rPr>
          <w:sz w:val="24"/>
        </w:rPr>
        <w:t xml:space="preserve">12. Предсменные, предрейсовые, послесменные, послерейсовые медицинские осмотры, медицинские осмотры в течение рабочего дня (смены) проводятся в отношении работников, индивидуальных предпринимателей и физических лиц, указанных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4"/>
            <w:color w:val="0000ff"/>
          </w:rPr>
          <w:t xml:space="preserve">пункте 3</w:t>
        </w:r>
      </w:hyperlink>
      <w:r>
        <w:rPr>
          <w:sz w:val="24"/>
        </w:rPr>
        <w:t xml:space="preserve"> настоящего Порядка (далее - осматриваемые), в следующем объеме:</w:t>
      </w:r>
    </w:p>
    <w:p>
      <w:pPr>
        <w:pStyle w:val="0"/>
        <w:spacing w:before="240" w:line-rule="auto"/>
        <w:ind w:firstLine="540"/>
        <w:jc w:val="both"/>
      </w:pPr>
      <w:r>
        <w:rPr>
          <w:sz w:val="24"/>
        </w:rPr>
        <w:t xml:space="preserve">1) сбор жалоб, визуальный осмотр, выявление наличия признаков алкогольного, наркотического или иного токсического опьянения и (или) остаточных явлений такого опьянения (не осуществляется в случае проведения медицинского осмотра с использованием медицинских изделий, за исключением визуального осмотра видимых кожных покровов осматриваемого);</w:t>
      </w:r>
    </w:p>
    <w:p>
      <w:pPr>
        <w:pStyle w:val="0"/>
        <w:spacing w:before="240" w:line-rule="auto"/>
        <w:ind w:firstLine="540"/>
        <w:jc w:val="both"/>
      </w:pPr>
      <w:r>
        <w:rPr>
          <w:sz w:val="24"/>
        </w:rPr>
        <w:t xml:space="preserve">2) общая термометрия;</w:t>
      </w:r>
    </w:p>
    <w:p>
      <w:pPr>
        <w:pStyle w:val="0"/>
        <w:spacing w:before="240" w:line-rule="auto"/>
        <w:ind w:firstLine="540"/>
        <w:jc w:val="both"/>
      </w:pPr>
      <w:r>
        <w:rPr>
          <w:sz w:val="24"/>
        </w:rPr>
        <w:t xml:space="preserve">3) измерение артериального давления на периферических артериях и исследование пульса;</w:t>
      </w:r>
    </w:p>
    <w:p>
      <w:pPr>
        <w:pStyle w:val="0"/>
        <w:spacing w:before="240" w:line-rule="auto"/>
        <w:ind w:firstLine="540"/>
        <w:jc w:val="both"/>
      </w:pPr>
      <w:r>
        <w:rPr>
          <w:sz w:val="24"/>
        </w:rPr>
        <w:t xml:space="preserve">4) количественное определение алкоголя в выдыхаемом воздухе;</w:t>
      </w:r>
    </w:p>
    <w:bookmarkStart w:id="74" w:name="P74"/>
    <w:bookmarkEnd w:id="74"/>
    <w:p>
      <w:pPr>
        <w:pStyle w:val="0"/>
        <w:spacing w:before="240" w:line-rule="auto"/>
        <w:ind w:firstLine="540"/>
        <w:jc w:val="both"/>
      </w:pPr>
      <w:r>
        <w:rPr>
          <w:sz w:val="24"/>
        </w:rPr>
        <w:t xml:space="preserve">5) определение наличия психоактивных веществ в моче.</w:t>
      </w:r>
    </w:p>
    <w:p>
      <w:pPr>
        <w:pStyle w:val="0"/>
        <w:spacing w:before="240" w:line-rule="auto"/>
        <w:ind w:firstLine="540"/>
        <w:jc w:val="both"/>
      </w:pPr>
      <w:r>
        <w:rPr>
          <w:sz w:val="24"/>
        </w:rPr>
        <w:t xml:space="preserve">В случае регистрации у осматриваемого отклонения величины артериального давления или частоты пульса от нормативных значений проводится не более двух повторных исследований с интервалом не менее 5 минут и не более 10 минут.</w:t>
      </w:r>
    </w:p>
    <w:p>
      <w:pPr>
        <w:pStyle w:val="0"/>
        <w:spacing w:before="240" w:line-rule="auto"/>
        <w:ind w:firstLine="540"/>
        <w:jc w:val="both"/>
      </w:pPr>
      <w:r>
        <w:rPr>
          <w:sz w:val="24"/>
        </w:rPr>
        <w:t xml:space="preserve">В случае неявки осматриваемого на повторное исследование учитываются первично полученные результаты измерения артериального давления на периферических артериях и исследование пульса.</w:t>
      </w:r>
    </w:p>
    <w:bookmarkStart w:id="77" w:name="P77"/>
    <w:bookmarkEnd w:id="77"/>
    <w:p>
      <w:pPr>
        <w:pStyle w:val="0"/>
        <w:spacing w:before="240" w:line-rule="auto"/>
        <w:ind w:firstLine="540"/>
        <w:jc w:val="both"/>
      </w:pPr>
      <w:r>
        <w:rPr>
          <w:sz w:val="24"/>
        </w:rPr>
        <w:t xml:space="preserve">13. Исследование, указанное в </w:t>
      </w:r>
      <w:hyperlink w:history="0" w:anchor="P74" w:tooltip="5) определение наличия психоактивных веществ в моче.">
        <w:r>
          <w:rPr>
            <w:sz w:val="24"/>
            <w:color w:val="0000ff"/>
          </w:rPr>
          <w:t xml:space="preserve">подпункте 5 пункта 12</w:t>
        </w:r>
      </w:hyperlink>
      <w:r>
        <w:rPr>
          <w:sz w:val="24"/>
        </w:rPr>
        <w:t xml:space="preserve"> настоящего Порядка, проводится при наличии признаков опьянения и отрицательных результатах исследования выдыхаемого воздуха на алкоголь, за исключением случаев проведения медицинского осмотра с использованием медицинских изделий.</w:t>
      </w:r>
    </w:p>
    <w:p>
      <w:pPr>
        <w:pStyle w:val="0"/>
        <w:spacing w:before="240" w:line-rule="auto"/>
        <w:ind w:firstLine="540"/>
        <w:jc w:val="both"/>
      </w:pPr>
      <w:r>
        <w:rPr>
          <w:sz w:val="24"/>
        </w:rPr>
        <w:t xml:space="preserve">14. Отбор мочи для определения наличия в ней психоактивных веществ осуществляется в соответствии с </w:t>
      </w:r>
      <w:hyperlink w:history="0" r:id="rId22"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4"/>
            <w:color w:val="0000ff"/>
          </w:rPr>
          <w:t xml:space="preserve">приказом</w:t>
        </w:r>
      </w:hyperlink>
      <w:r>
        <w:rPr>
          <w:sz w:val="24"/>
        </w:rPr>
        <w:t xml:space="preserve">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(далее - приказ Минздравсоцразвития России N 40)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Зарегистрирован Министерством юстиции Российской Федерации 26 февраля 2006 г., регистрационный N 7544.</w:t>
      </w:r>
    </w:p>
    <w:p>
      <w:pPr>
        <w:pStyle w:val="0"/>
        <w:ind w:firstLine="540"/>
        <w:jc w:val="both"/>
      </w:pPr>
      <w:r>
        <w:rPr>
          <w:sz w:val="24"/>
        </w:rPr>
      </w:r>
    </w:p>
    <w:p>
      <w:pPr>
        <w:pStyle w:val="0"/>
        <w:ind w:firstLine="540"/>
        <w:jc w:val="both"/>
      </w:pPr>
      <w:r>
        <w:rPr>
          <w:sz w:val="24"/>
        </w:rPr>
        <w:t xml:space="preserve">15. Показатели о состоянии здоровья осматриваемого по результатам исследований, предусмотренных </w:t>
      </w:r>
      <w:hyperlink w:history="0" w:anchor="P69" w:tooltip="12. Предсменные, предрейсовые, послесменные, послерейсовые медицинские осмотры, медицинские осмотры в течение рабочего дня (смены) проводятся в отношении работников, индивидуальных предпринимателей и физических лиц, указанных в пункте 3 настоящего Порядка (далее - осматриваемые), в следующем объеме:">
        <w:r>
          <w:rPr>
            <w:sz w:val="24"/>
            <w:color w:val="0000ff"/>
          </w:rPr>
          <w:t xml:space="preserve">пунктом 12</w:t>
        </w:r>
      </w:hyperlink>
      <w:r>
        <w:rPr>
          <w:sz w:val="24"/>
        </w:rPr>
        <w:t xml:space="preserve"> настоящего Порядка, при прохождении медицинского осмотра с использованием медицинского изделия передаются с использованием указанного медицинского изделия медицинскому работнику в соответствии с </w:t>
      </w:r>
      <w:hyperlink w:history="0" r:id="rId23"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4"/>
            <w:color w:val="0000ff"/>
          </w:rPr>
          <w:t xml:space="preserve">постановлением</w:t>
        </w:r>
      </w:hyperlink>
      <w:r>
        <w:rPr>
          <w:sz w:val="24"/>
        </w:rPr>
        <w:t xml:space="preserve"> Правительства Российской Федерации N 866.</w:t>
      </w:r>
    </w:p>
    <w:p>
      <w:pPr>
        <w:pStyle w:val="0"/>
        <w:spacing w:before="240" w:line-rule="auto"/>
        <w:ind w:firstLine="540"/>
        <w:jc w:val="both"/>
      </w:pPr>
      <w:r>
        <w:rPr>
          <w:sz w:val="24"/>
        </w:rPr>
        <w:t xml:space="preserve">16. При выявлении у осматриваемого признаков алкогольного, наркотического или иного токсического опьянения (остаточных явлений такого опьянения) (при положительных или отрицательных результатах исследования выдыхаемого воздуха на наличие алкоголя) медицинский работник после проведения медицинского осмотра уведомляет об этом работодателя (его уполномоченного представителя) или индивидуальных предпринимателей и физических лиц, указанных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4"/>
            <w:color w:val="0000ff"/>
          </w:rPr>
          <w:t xml:space="preserve">пункте 3</w:t>
        </w:r>
      </w:hyperlink>
      <w:r>
        <w:rPr>
          <w:sz w:val="24"/>
        </w:rPr>
        <w:t xml:space="preserve"> настоящего Порядка.</w:t>
      </w:r>
    </w:p>
    <w:p>
      <w:pPr>
        <w:pStyle w:val="0"/>
        <w:spacing w:before="240" w:line-rule="auto"/>
        <w:ind w:firstLine="540"/>
        <w:jc w:val="both"/>
      </w:pPr>
      <w:r>
        <w:rPr>
          <w:sz w:val="24"/>
        </w:rPr>
        <w:t xml:space="preserve">Указанная информация вносится медицинским работником в журнал, указанный в </w:t>
      </w:r>
      <w:hyperlink w:history="0" w:anchor="P94" w:tooltip="21. Результаты проведенных медицинских осмотров вносятся в Журналы, в которых указывается следующая информация об осматриваемом:">
        <w:r>
          <w:rPr>
            <w:sz w:val="24"/>
            <w:color w:val="0000ff"/>
          </w:rPr>
          <w:t xml:space="preserve">пункте 21</w:t>
        </w:r>
      </w:hyperlink>
      <w:r>
        <w:rPr>
          <w:sz w:val="24"/>
        </w:rPr>
        <w:t xml:space="preserve"> настоящего Порядка.</w:t>
      </w:r>
    </w:p>
    <w:p>
      <w:pPr>
        <w:pStyle w:val="0"/>
        <w:spacing w:before="240" w:line-rule="auto"/>
        <w:ind w:firstLine="540"/>
        <w:jc w:val="both"/>
      </w:pPr>
      <w:r>
        <w:rPr>
          <w:sz w:val="24"/>
        </w:rPr>
        <w:t xml:space="preserve">17. Медицинским работником по результатам медицинского осмотра принимается решение, предусмотренное </w:t>
      </w:r>
      <w:hyperlink w:history="0" w:anchor="P86" w:tooltip="18. По результатам прохождения осматриваемым предсменного, предрейсового медицинского осмотра медицинским работником выносится медицинское заключение:">
        <w:r>
          <w:rPr>
            <w:sz w:val="24"/>
            <w:color w:val="0000ff"/>
          </w:rPr>
          <w:t xml:space="preserve">пунктами 18</w:t>
        </w:r>
      </w:hyperlink>
      <w:r>
        <w:rPr>
          <w:sz w:val="24"/>
        </w:rPr>
        <w:t xml:space="preserve"> и </w:t>
      </w:r>
      <w:hyperlink w:history="0" w:anchor="P89" w:tooltip="19. По результатам прохождения осматриваемым медицинского осмотра в течение рабочего дня (смены), послесменного, послерейсового медицинского осмотра медицинским работником выносится медицинское заключение:">
        <w:r>
          <w:rPr>
            <w:sz w:val="24"/>
            <w:color w:val="0000ff"/>
          </w:rPr>
          <w:t xml:space="preserve">19</w:t>
        </w:r>
      </w:hyperlink>
      <w:r>
        <w:rPr>
          <w:sz w:val="24"/>
        </w:rPr>
        <w:t xml:space="preserve"> настоящего Порядка, только в случае прохождения осматриваемым медицинского осмотра в объеме, предусмотренном </w:t>
      </w:r>
      <w:hyperlink w:history="0" w:anchor="P69" w:tooltip="12. Предсменные, предрейсовые, послесменные, послерейсовые медицинские осмотры, медицинские осмотры в течение рабочего дня (смены) проводятся в отношении работников, индивидуальных предпринимателей и физических лиц, указанных в пункте 3 настоящего Порядка (далее - осматриваемые), в следующем объеме:">
        <w:r>
          <w:rPr>
            <w:sz w:val="24"/>
            <w:color w:val="0000ff"/>
          </w:rPr>
          <w:t xml:space="preserve">пунктом 12</w:t>
        </w:r>
      </w:hyperlink>
      <w:r>
        <w:rPr>
          <w:sz w:val="24"/>
        </w:rPr>
        <w:t xml:space="preserve"> настоящего Порядка, с учетом исключений, предусмотренных </w:t>
      </w:r>
      <w:hyperlink w:history="0" w:anchor="P77" w:tooltip="13. Исследование, указанное в подпункте 5 пункта 12 настоящего Порядка, проводится при наличии признаков опьянения и отрицательных результатах исследования выдыхаемого воздуха на алкоголь, за исключением случаев проведения медицинского осмотра с использованием медицинских изделий.">
        <w:r>
          <w:rPr>
            <w:sz w:val="24"/>
            <w:color w:val="0000ff"/>
          </w:rPr>
          <w:t xml:space="preserve">пунктом 13</w:t>
        </w:r>
      </w:hyperlink>
      <w:r>
        <w:rPr>
          <w:sz w:val="24"/>
        </w:rPr>
        <w:t xml:space="preserve"> настоящего Порядка.</w:t>
      </w:r>
    </w:p>
    <w:bookmarkStart w:id="86" w:name="P86"/>
    <w:bookmarkEnd w:id="86"/>
    <w:p>
      <w:pPr>
        <w:pStyle w:val="0"/>
        <w:spacing w:before="240" w:line-rule="auto"/>
        <w:ind w:firstLine="540"/>
        <w:jc w:val="both"/>
      </w:pPr>
      <w:r>
        <w:rPr>
          <w:sz w:val="24"/>
        </w:rPr>
        <w:t xml:space="preserve">18. По результатам прохождения осматриваемым предсменного, предрейсового медицинского осмотра медицинским работником выносится медицинское заключение:</w:t>
      </w:r>
    </w:p>
    <w:bookmarkStart w:id="87" w:name="P87"/>
    <w:bookmarkEnd w:id="87"/>
    <w:p>
      <w:pPr>
        <w:pStyle w:val="0"/>
        <w:spacing w:before="240" w:line-rule="auto"/>
        <w:ind w:firstLine="540"/>
        <w:jc w:val="both"/>
      </w:pPr>
      <w:r>
        <w:rPr>
          <w:sz w:val="24"/>
        </w:rPr>
        <w:t xml:space="preserve">1) о 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 и (или) остаточных явлений);</w:t>
      </w:r>
    </w:p>
    <w:bookmarkStart w:id="88" w:name="P88"/>
    <w:bookmarkEnd w:id="88"/>
    <w:p>
      <w:pPr>
        <w:pStyle w:val="0"/>
        <w:spacing w:before="240" w:line-rule="auto"/>
        <w:ind w:firstLine="540"/>
        <w:jc w:val="both"/>
      </w:pPr>
      <w:r>
        <w:rPr>
          <w:sz w:val="24"/>
        </w:rPr>
        <w:t xml:space="preserve">2) об отсутствии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bookmarkStart w:id="89" w:name="P89"/>
    <w:bookmarkEnd w:id="89"/>
    <w:p>
      <w:pPr>
        <w:pStyle w:val="0"/>
        <w:spacing w:before="240" w:line-rule="auto"/>
        <w:ind w:firstLine="540"/>
        <w:jc w:val="both"/>
      </w:pPr>
      <w:r>
        <w:rPr>
          <w:sz w:val="24"/>
        </w:rPr>
        <w:t xml:space="preserve">19. По результатам прохождения осматриваемым медицинского осмотра в течение рабочего дня (смены), послесменного, послерейсового медицинского осмотра медицинским работником выносится медицинское заключение:</w:t>
      </w:r>
    </w:p>
    <w:bookmarkStart w:id="90" w:name="P90"/>
    <w:bookmarkEnd w:id="90"/>
    <w:p>
      <w:pPr>
        <w:pStyle w:val="0"/>
        <w:spacing w:before="240" w:line-rule="auto"/>
        <w:ind w:firstLine="540"/>
        <w:jc w:val="both"/>
      </w:pPr>
      <w:r>
        <w:rPr>
          <w:sz w:val="24"/>
        </w:rPr>
        <w:t xml:space="preserve">1) о наличии признаков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(с указанием таких признаков);</w:t>
      </w:r>
    </w:p>
    <w:p>
      <w:pPr>
        <w:pStyle w:val="0"/>
        <w:spacing w:before="240" w:line-rule="auto"/>
        <w:ind w:firstLine="540"/>
        <w:jc w:val="both"/>
      </w:pPr>
      <w:r>
        <w:rPr>
          <w:sz w:val="24"/>
        </w:rPr>
        <w:t xml:space="preserve">2) об отсутствии признаков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w:t>
      </w:r>
    </w:p>
    <w:bookmarkStart w:id="92" w:name="P92"/>
    <w:bookmarkEnd w:id="92"/>
    <w:p>
      <w:pPr>
        <w:pStyle w:val="0"/>
        <w:spacing w:before="240" w:line-rule="auto"/>
        <w:ind w:firstLine="540"/>
        <w:jc w:val="both"/>
      </w:pPr>
      <w:r>
        <w:rPr>
          <w:sz w:val="24"/>
        </w:rPr>
        <w:t xml:space="preserve">20. Медицинские заключения, предусмотренные </w:t>
      </w:r>
      <w:hyperlink w:history="0" w:anchor="P86" w:tooltip="18. По результатам прохождения осматриваемым предсменного, предрейсового медицинского осмотра медицинским работником выносится медицинское заключение:">
        <w:r>
          <w:rPr>
            <w:sz w:val="24"/>
            <w:color w:val="0000ff"/>
          </w:rPr>
          <w:t xml:space="preserve">пунктами 18</w:t>
        </w:r>
      </w:hyperlink>
      <w:r>
        <w:rPr>
          <w:sz w:val="24"/>
        </w:rPr>
        <w:t xml:space="preserve"> и </w:t>
      </w:r>
      <w:hyperlink w:history="0" w:anchor="P89" w:tooltip="19. По результатам прохождения осматриваемым медицинского осмотра в течение рабочего дня (смены), послесменного, послерейсового медицинского осмотра медицинским работником выносится медицинское заключение:">
        <w:r>
          <w:rPr>
            <w:sz w:val="24"/>
            <w:color w:val="0000ff"/>
          </w:rPr>
          <w:t xml:space="preserve">19</w:t>
        </w:r>
      </w:hyperlink>
      <w:r>
        <w:rPr>
          <w:sz w:val="24"/>
        </w:rPr>
        <w:t xml:space="preserve"> настоящего Порядка, фиксируются в журнале регистрации предрейсовых, предсменных медицинских осмотров и журнале регистрации медицинских осмотров в течение рабочего дня (смены), послесменных, послерейсовых медицинских осмотров (далее соответственно - Журналы, соответствующий журнал) на бумажном носителе, подписываемом медицинским работником, либо формируются в форме электронного документа, подписанного усиленной квалифицированной электронной подписью медицинского работника.</w:t>
      </w:r>
    </w:p>
    <w:p>
      <w:pPr>
        <w:pStyle w:val="0"/>
        <w:spacing w:before="240" w:line-rule="auto"/>
        <w:ind w:firstLine="540"/>
        <w:jc w:val="both"/>
      </w:pPr>
      <w:r>
        <w:rPr>
          <w:sz w:val="24"/>
        </w:rPr>
        <w:t xml:space="preserve">При проведении медицинских осмотров с использованием медицинских изделий работодателем в случае проведения медицинского осмотра медицинским работником, состоящим в штате работодателя, или медицинской организацией, в случае проведения осмотра медицинским работником медицинской организации, обеспечивается хранение не менее 30 календарных дней информации о результатах проведенных измерений с использованием медицинского изделия, а также результатах медицинского осмотра.</w:t>
      </w:r>
    </w:p>
    <w:bookmarkStart w:id="94" w:name="P94"/>
    <w:bookmarkEnd w:id="94"/>
    <w:p>
      <w:pPr>
        <w:pStyle w:val="0"/>
        <w:spacing w:before="240" w:line-rule="auto"/>
        <w:ind w:firstLine="540"/>
        <w:jc w:val="both"/>
      </w:pPr>
      <w:r>
        <w:rPr>
          <w:sz w:val="24"/>
        </w:rPr>
        <w:t xml:space="preserve">21. Результаты проведенных медицинских осмотров вносятся в Журналы, в которых указывается следующая информация об осматриваемом:</w:t>
      </w:r>
    </w:p>
    <w:p>
      <w:pPr>
        <w:pStyle w:val="0"/>
        <w:spacing w:before="240" w:line-rule="auto"/>
        <w:ind w:firstLine="540"/>
        <w:jc w:val="both"/>
      </w:pPr>
      <w:r>
        <w:rPr>
          <w:sz w:val="24"/>
        </w:rPr>
        <w:t xml:space="preserve">1) дата и время проведения медицинского осмотра;</w:t>
      </w:r>
    </w:p>
    <w:p>
      <w:pPr>
        <w:pStyle w:val="0"/>
        <w:spacing w:before="240" w:line-rule="auto"/>
        <w:ind w:firstLine="540"/>
        <w:jc w:val="both"/>
      </w:pPr>
      <w:r>
        <w:rPr>
          <w:sz w:val="24"/>
        </w:rPr>
        <w:t xml:space="preserve">2) фамилия, имя, отчество (при наличии) осматриваемого;</w:t>
      </w:r>
    </w:p>
    <w:p>
      <w:pPr>
        <w:pStyle w:val="0"/>
        <w:spacing w:before="240" w:line-rule="auto"/>
        <w:ind w:firstLine="540"/>
        <w:jc w:val="both"/>
      </w:pPr>
      <w:r>
        <w:rPr>
          <w:sz w:val="24"/>
        </w:rPr>
        <w:t xml:space="preserve">3) пол осматриваемого;</w:t>
      </w:r>
    </w:p>
    <w:p>
      <w:pPr>
        <w:pStyle w:val="0"/>
        <w:spacing w:before="240" w:line-rule="auto"/>
        <w:ind w:firstLine="540"/>
        <w:jc w:val="both"/>
      </w:pPr>
      <w:r>
        <w:rPr>
          <w:sz w:val="24"/>
        </w:rPr>
        <w:t xml:space="preserve">4) дата рождения осматриваемого;</w:t>
      </w:r>
    </w:p>
    <w:p>
      <w:pPr>
        <w:pStyle w:val="0"/>
        <w:spacing w:before="240" w:line-rule="auto"/>
        <w:ind w:firstLine="540"/>
        <w:jc w:val="both"/>
      </w:pPr>
      <w:r>
        <w:rPr>
          <w:sz w:val="24"/>
        </w:rPr>
        <w:t xml:space="preserve">5) результаты исследований, указанных в </w:t>
      </w:r>
      <w:hyperlink w:history="0" w:anchor="P69" w:tooltip="12. Предсменные, предрейсовые, послесменные, послерейсовые медицинские осмотры, медицинские осмотры в течение рабочего дня (смены) проводятся в отношении работников, индивидуальных предпринимателей и физических лиц, указанных в пункте 3 настоящего Порядка (далее - осматриваемые), в следующем объеме:">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6) заключение о результатах медицинского осмотра в соответствии с </w:t>
      </w:r>
      <w:hyperlink w:history="0" w:anchor="P86" w:tooltip="18. По результатам прохождения осматриваемым предсменного, предрейсового медицинского осмотра медицинским работником выносится медицинское заключение:">
        <w:r>
          <w:rPr>
            <w:sz w:val="24"/>
            <w:color w:val="0000ff"/>
          </w:rPr>
          <w:t xml:space="preserve">пунктами 18</w:t>
        </w:r>
      </w:hyperlink>
      <w:r>
        <w:rPr>
          <w:sz w:val="24"/>
        </w:rPr>
        <w:t xml:space="preserve"> и </w:t>
      </w:r>
      <w:hyperlink w:history="0" w:anchor="P89" w:tooltip="19. По результатам прохождения осматриваемым медицинского осмотра в течение рабочего дня (смены), послесменного, послерейсового медицинского осмотра медицинским работником выносится медицинское заключение:">
        <w:r>
          <w:rPr>
            <w:sz w:val="24"/>
            <w:color w:val="0000ff"/>
          </w:rPr>
          <w:t xml:space="preserve">19</w:t>
        </w:r>
      </w:hyperlink>
      <w:r>
        <w:rPr>
          <w:sz w:val="24"/>
        </w:rPr>
        <w:t xml:space="preserve"> настоящего Порядка;</w:t>
      </w:r>
    </w:p>
    <w:p>
      <w:pPr>
        <w:pStyle w:val="0"/>
        <w:spacing w:before="240" w:line-rule="auto"/>
        <w:ind w:firstLine="540"/>
        <w:jc w:val="both"/>
      </w:pPr>
      <w:r>
        <w:rPr>
          <w:sz w:val="24"/>
        </w:rPr>
        <w:t xml:space="preserve">7) подпись медицинского работника, с указанием фамилии, имени и отчества (при наличии) медицинского работника;</w:t>
      </w:r>
    </w:p>
    <w:p>
      <w:pPr>
        <w:pStyle w:val="0"/>
        <w:spacing w:before="240" w:line-rule="auto"/>
        <w:ind w:firstLine="540"/>
        <w:jc w:val="both"/>
      </w:pPr>
      <w:r>
        <w:rPr>
          <w:sz w:val="24"/>
        </w:rPr>
        <w:t xml:space="preserve">8) подпись осматриваемого, проходящего медицинский осмотр.</w:t>
      </w:r>
    </w:p>
    <w:p>
      <w:pPr>
        <w:pStyle w:val="0"/>
        <w:spacing w:before="240" w:line-rule="auto"/>
        <w:ind w:firstLine="540"/>
        <w:jc w:val="both"/>
      </w:pPr>
      <w:r>
        <w:rPr>
          <w:sz w:val="24"/>
        </w:rPr>
        <w:t xml:space="preserve">22. В случае ведения Журнала на бумажном носителе страницы должны быть прошнурованы, пронумерованы, скреплены печатью медицинской организации (при наличии), на оттиске которой идентифицируется название медицинской организации в соответствии с учредительными документами.</w:t>
      </w:r>
    </w:p>
    <w:p>
      <w:pPr>
        <w:pStyle w:val="0"/>
        <w:spacing w:before="240" w:line-rule="auto"/>
        <w:ind w:firstLine="540"/>
        <w:jc w:val="both"/>
      </w:pPr>
      <w:r>
        <w:rPr>
          <w:sz w:val="24"/>
        </w:rPr>
        <w:t xml:space="preserve">Ведение Журналов в форме электронного документа осуществляется с соблюдением требований законодательства Российской Федерации о защите персональных данных. Сведения, внесенные в Журналы, заверяются усиленной квалифицированной электронной подписью медицинского работника, проводившего медицинский осмотр, и простой электронной подписью осматриваемого (если иное не предусмотрено содержанием технической и эксплуатационной документации производителя (изготовителя) медицинского изделия, с использованием которого проводится медицинский осмотр).</w:t>
      </w:r>
    </w:p>
    <w:bookmarkStart w:id="105" w:name="P105"/>
    <w:bookmarkEnd w:id="105"/>
    <w:p>
      <w:pPr>
        <w:pStyle w:val="0"/>
        <w:spacing w:before="240" w:line-rule="auto"/>
        <w:ind w:firstLine="540"/>
        <w:jc w:val="both"/>
      </w:pPr>
      <w:r>
        <w:rPr>
          <w:sz w:val="24"/>
        </w:rPr>
        <w:t xml:space="preserve">23. По результатам прохождения предсменного, предрейсового медицинского осмотра при вынесении медицинского заключения, указанного в </w:t>
      </w:r>
      <w:hyperlink w:history="0" w:anchor="P86" w:tooltip="18. По результатам прохождения осматриваемым предсменного, предрейсового медицинского осмотра медицинским работником выносится медицинское заключение:">
        <w:r>
          <w:rPr>
            <w:sz w:val="24"/>
            <w:color w:val="0000ff"/>
          </w:rPr>
          <w:t xml:space="preserve">пункте 18</w:t>
        </w:r>
      </w:hyperlink>
      <w:r>
        <w:rPr>
          <w:sz w:val="24"/>
        </w:rPr>
        <w:t xml:space="preserve"> настоящего Порядка, в соответствующий журнал вносится запись:</w:t>
      </w:r>
    </w:p>
    <w:p>
      <w:pPr>
        <w:pStyle w:val="0"/>
        <w:spacing w:before="240" w:line-rule="auto"/>
        <w:ind w:firstLine="540"/>
        <w:jc w:val="both"/>
      </w:pPr>
      <w:r>
        <w:rPr>
          <w:sz w:val="24"/>
        </w:rPr>
        <w:t xml:space="preserve">"прошел предсменный (предрейсовый) медицинский осмотр, к исполнению трудовых обязанностей допущен" или "прошел предсменный (предрейсовый) медицинский осмотр, к исполнению трудовых обязанностей НЕ допущен" с указанием выявленных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которая заверяется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pPr>
        <w:pStyle w:val="0"/>
        <w:spacing w:before="240" w:line-rule="auto"/>
        <w:ind w:firstLine="540"/>
        <w:jc w:val="both"/>
      </w:pPr>
      <w:r>
        <w:rPr>
          <w:sz w:val="24"/>
        </w:rPr>
        <w:t xml:space="preserve">По результатам прохождения медицинского осмотра в течение рабочего дня (смены) при вынесении медицинского заключения, указанного в </w:t>
      </w:r>
      <w:hyperlink w:history="0" w:anchor="P92" w:tooltip="20. Медицинские заключения, предусмотренные пунктами 18 и 19 настоящего Порядка, фиксируются в журнале регистрации предрейсовых, предсменных медицинских осмотров и журнале регистрации медицинских осмотров в течение рабочего дня (смены), послесменных, послерейсовых медицинских осмотров (далее соответственно - Журналы, соответствующий журнал) на бумажном носителе, подписываемом медицинским работником, либо формируются в форме электронного документа, подписанного усиленной квалифицированной электронной подп...">
        <w:r>
          <w:rPr>
            <w:sz w:val="24"/>
            <w:color w:val="0000ff"/>
          </w:rPr>
          <w:t xml:space="preserve">пункте 20</w:t>
        </w:r>
      </w:hyperlink>
      <w:r>
        <w:rPr>
          <w:sz w:val="24"/>
        </w:rPr>
        <w:t xml:space="preserve"> настоящего Порядка, в соответствующий журнал вносится запись:</w:t>
      </w:r>
    </w:p>
    <w:p>
      <w:pPr>
        <w:pStyle w:val="0"/>
        <w:spacing w:before="240" w:line-rule="auto"/>
        <w:ind w:firstLine="540"/>
        <w:jc w:val="both"/>
      </w:pPr>
      <w:r>
        <w:rPr>
          <w:sz w:val="24"/>
        </w:rPr>
        <w:t xml:space="preserve">"прошел медицинский осмотр в течение рабочего дня (смены)" или "прошел медицинский осмотр в течение рабочего дня (смены), выявлены признаки" с указанием выявленных признаков вредных и (или) опасных производственных факторов рабочей среды и трудового процесса на состояние здоровья, острого профессионального заболевания или отравления, признаков алкогольного, наркотического или иного токсического опьянения, которая заверяется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pPr>
        <w:pStyle w:val="0"/>
        <w:spacing w:before="240" w:line-rule="auto"/>
        <w:ind w:firstLine="540"/>
        <w:jc w:val="both"/>
      </w:pPr>
      <w:r>
        <w:rPr>
          <w:sz w:val="24"/>
        </w:rPr>
        <w:t xml:space="preserve">По результатам прохождения послесменного, послерейсового медицинского осмотра при вынесении медицинского заключения, указанного в </w:t>
      </w:r>
      <w:hyperlink w:history="0" w:anchor="P89" w:tooltip="19. По результатам прохождения осматриваемым медицинского осмотра в течение рабочего дня (смены), послесменного, послерейсового медицинского осмотра медицинским работником выносится медицинское заключение:">
        <w:r>
          <w:rPr>
            <w:sz w:val="24"/>
            <w:color w:val="0000ff"/>
          </w:rPr>
          <w:t xml:space="preserve">пункте 19</w:t>
        </w:r>
      </w:hyperlink>
      <w:r>
        <w:rPr>
          <w:sz w:val="24"/>
        </w:rPr>
        <w:t xml:space="preserve"> настоящего Порядка, в соответствующий журнал вносится запись:</w:t>
      </w:r>
    </w:p>
    <w:p>
      <w:pPr>
        <w:pStyle w:val="0"/>
        <w:spacing w:before="240" w:line-rule="auto"/>
        <w:ind w:firstLine="540"/>
        <w:jc w:val="both"/>
      </w:pPr>
      <w:r>
        <w:rPr>
          <w:sz w:val="24"/>
        </w:rPr>
        <w:t xml:space="preserve">"прошел послесменный, послерейсовый медицинский осмотр" или "прошел послесменный, послерейсовый медицинский осмотр, выявлены признаки" с указанием выявленных признаков воздействия вредных и (или) опасных производственных факторов рабочей среды и трудового процесса на состояние здоровья, острого профессионального заболевания или отравления, признаков алкогольного, наркотического или иного токсического опьянения, которая заверяется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pPr>
        <w:pStyle w:val="0"/>
        <w:spacing w:before="240" w:line-rule="auto"/>
        <w:ind w:firstLine="540"/>
        <w:jc w:val="both"/>
      </w:pPr>
      <w:r>
        <w:rPr>
          <w:sz w:val="24"/>
        </w:rPr>
        <w:t xml:space="preserve">24. Результаты проведенных медицинских осмотров, указанных в </w:t>
      </w:r>
      <w:hyperlink w:history="0" w:anchor="P105" w:tooltip="23. По результатам прохождения предсменного, предрейсового медицинского осмотра при вынесении медицинского заключения, указанного в пункте 18 настоящего Порядка, в соответствующий журнал вносится запись:">
        <w:r>
          <w:rPr>
            <w:sz w:val="24"/>
            <w:color w:val="0000ff"/>
          </w:rPr>
          <w:t xml:space="preserve">пункте 23</w:t>
        </w:r>
      </w:hyperlink>
      <w:r>
        <w:rPr>
          <w:sz w:val="24"/>
        </w:rPr>
        <w:t xml:space="preserve"> настоящего Порядка, медицинский работник сообщает осматриваемому и работодателю (уполномоченному представителю работодателя).</w:t>
      </w:r>
    </w:p>
    <w:p>
      <w:pPr>
        <w:pStyle w:val="0"/>
        <w:spacing w:before="240" w:line-rule="auto"/>
        <w:ind w:firstLine="540"/>
        <w:jc w:val="both"/>
      </w:pPr>
      <w:r>
        <w:rPr>
          <w:sz w:val="24"/>
        </w:rPr>
        <w:t xml:space="preserve">25. По результатам прохождения медицинского осмотра при вынесении медицинских заключений, предусмотренных </w:t>
      </w:r>
      <w:hyperlink w:history="0" w:anchor="P88" w:tooltip="2) об отсутств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4"/>
            <w:color w:val="0000ff"/>
          </w:rPr>
          <w:t xml:space="preserve">подпунктом 2 пункта 18</w:t>
        </w:r>
      </w:hyperlink>
      <w:r>
        <w:rPr>
          <w:sz w:val="24"/>
        </w:rPr>
        <w:t xml:space="preserve"> и </w:t>
      </w:r>
      <w:hyperlink w:history="0" w:anchor="P89" w:tooltip="19. По результатам прохождения осматриваемым медицинского осмотра в течение рабочего дня (смены), послесменного, послерейсового медицинского осмотра медицинским работником выносится медицинское заключение:">
        <w:r>
          <w:rPr>
            <w:sz w:val="24"/>
            <w:color w:val="0000ff"/>
          </w:rPr>
          <w:t xml:space="preserve">пункта 19</w:t>
        </w:r>
      </w:hyperlink>
      <w:r>
        <w:rPr>
          <w:sz w:val="24"/>
        </w:rPr>
        <w:t xml:space="preserve"> настоящего Порядка, в путевом листе медицинским работником, проводившим соответствующий медицинский осмотр, проставляются дата, время и результат проведения медицинского осмотра в виде отметки "прошел предсменный (предрейсовый) медицинский осмотр, к исполнению трудовых обязанностей допущен", "прошел послесменный (послерейсовый) медицинский осмотр" или "прошел послесменный (послерейсовый) медицинский осмотр, выявлены признаки" с указанием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и заверяются его собственноручной подписью на бумажном носителе либо усиленной квалифицированной электронной подписью в случае формирования электронного путевого листа с указанием фамилии, имени и отчества (при наличии) медицинского работника, наименования медицинской организации (если медицинский работник состоит в штате медицинской организации).</w:t>
      </w:r>
    </w:p>
    <w:p>
      <w:pPr>
        <w:pStyle w:val="0"/>
        <w:spacing w:before="240" w:line-rule="auto"/>
        <w:ind w:firstLine="540"/>
        <w:jc w:val="both"/>
      </w:pPr>
      <w:r>
        <w:rPr>
          <w:sz w:val="24"/>
        </w:rPr>
        <w:t xml:space="preserve">В случае оформления путевого листа на бумажном носителе и проведения соответствующего медицинского осмотра с использованием медицинских изделий, указанная информация проставляется в путевом листе на бумажном носителе работодателем или индивидуальным предпринимателем или физическим лицом, указанным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4"/>
            <w:color w:val="0000ff"/>
          </w:rPr>
          <w:t xml:space="preserve">пункте 3</w:t>
        </w:r>
      </w:hyperlink>
      <w:r>
        <w:rPr>
          <w:sz w:val="24"/>
        </w:rPr>
        <w:t xml:space="preserve"> настоящего Порядка, с указанием фамилии, имени и отчества (при наличии) медицинского работника, наименования медицинской организации и уникального номера квалифицированного сертификата медицинского работника, проводившего соответствующий медицинский осмотр, даты начала и окончания его действия.</w:t>
      </w:r>
    </w:p>
    <w:p>
      <w:pPr>
        <w:pStyle w:val="0"/>
        <w:spacing w:before="240" w:line-rule="auto"/>
        <w:ind w:firstLine="540"/>
        <w:jc w:val="both"/>
      </w:pPr>
      <w:r>
        <w:rPr>
          <w:sz w:val="24"/>
        </w:rPr>
        <w:t xml:space="preserve">26. По требованию работодателя сведения о результатах медицинского осмотра, проведенного с использованием медицинских изделий, медицинским работником, находящимся удаленно и проводившим соответствующий медицинский осмотр, направляются работодателю или лицам, указанным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4"/>
            <w:color w:val="0000ff"/>
          </w:rPr>
          <w:t xml:space="preserve">пункте 3</w:t>
        </w:r>
      </w:hyperlink>
      <w:r>
        <w:rPr>
          <w:sz w:val="24"/>
        </w:rPr>
        <w:t xml:space="preserve"> настоящего Порядка, в виде выписки из соответствующего журнала с указанием даты, времени и результата проведения медицинского осмотра, с указанием фамилии, имени и отчества (при наличии) медицинского работника, наименования медицинской организации (если медицинский работник состоит в штате медицинской организации), заверенные усиленной квалифицированной электронной подписью медицинского работника в соответствии с </w:t>
      </w:r>
      <w:hyperlink w:history="0" r:id="rId24"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4"/>
            <w:color w:val="0000ff"/>
          </w:rPr>
          <w:t xml:space="preserve">постановлением</w:t>
        </w:r>
      </w:hyperlink>
      <w:r>
        <w:rPr>
          <w:sz w:val="24"/>
        </w:rPr>
        <w:t xml:space="preserve"> Правительства Российской Федерации N 866.</w:t>
      </w:r>
    </w:p>
    <w:p>
      <w:pPr>
        <w:pStyle w:val="0"/>
        <w:spacing w:before="240" w:line-rule="auto"/>
        <w:ind w:firstLine="540"/>
        <w:jc w:val="both"/>
      </w:pPr>
      <w:r>
        <w:rPr>
          <w:sz w:val="24"/>
        </w:rPr>
        <w:t xml:space="preserve">27. В случае выявления медицинским работником по результатам медицинских осмотров признаков и (или) остаточных явлений, указанных в </w:t>
      </w:r>
      <w:hyperlink w:history="0" w:anchor="P87" w:tooltip="1) о 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 и (или) остаточных явлений);">
        <w:r>
          <w:rPr>
            <w:sz w:val="24"/>
            <w:color w:val="0000ff"/>
          </w:rPr>
          <w:t xml:space="preserve">подпункте первом пункта 18</w:t>
        </w:r>
      </w:hyperlink>
      <w:r>
        <w:rPr>
          <w:sz w:val="24"/>
        </w:rPr>
        <w:t xml:space="preserve"> настоящего Порядка, или признаков, указанных </w:t>
      </w:r>
      <w:hyperlink w:history="0" w:anchor="P90" w:tooltip="1) о наличии признаков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с указанием таких признаков);">
        <w:r>
          <w:rPr>
            <w:sz w:val="24"/>
            <w:color w:val="0000ff"/>
          </w:rPr>
          <w:t xml:space="preserve">подпункте первом пункта 19</w:t>
        </w:r>
      </w:hyperlink>
      <w:r>
        <w:rPr>
          <w:sz w:val="24"/>
        </w:rPr>
        <w:t xml:space="preserve"> настоящего Порядка, осматриваемому медицинским работником выдается справка о выявлении признаков и (или) остаточных явлений, указанных в </w:t>
      </w:r>
      <w:hyperlink w:history="0" w:anchor="P87" w:tooltip="1) о 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 и (или) остаточных явлений);">
        <w:r>
          <w:rPr>
            <w:sz w:val="24"/>
            <w:color w:val="0000ff"/>
          </w:rPr>
          <w:t xml:space="preserve">подпункте первом пункта 18</w:t>
        </w:r>
      </w:hyperlink>
      <w:r>
        <w:rPr>
          <w:sz w:val="24"/>
        </w:rPr>
        <w:t xml:space="preserve"> настоящего Порядка, или признаков, указанных в </w:t>
      </w:r>
      <w:hyperlink w:history="0" w:anchor="P90" w:tooltip="1) о наличии признаков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с указанием таких признаков);">
        <w:r>
          <w:rPr>
            <w:sz w:val="24"/>
            <w:color w:val="0000ff"/>
          </w:rPr>
          <w:t xml:space="preserve">подпункте первом пункта 19</w:t>
        </w:r>
      </w:hyperlink>
      <w:r>
        <w:rPr>
          <w:sz w:val="24"/>
        </w:rPr>
        <w:t xml:space="preserve"> настоящего Порядка.</w:t>
      </w:r>
    </w:p>
    <w:bookmarkStart w:id="116" w:name="P116"/>
    <w:bookmarkEnd w:id="116"/>
    <w:p>
      <w:pPr>
        <w:pStyle w:val="0"/>
        <w:spacing w:before="240" w:line-rule="auto"/>
        <w:ind w:firstLine="540"/>
        <w:jc w:val="both"/>
      </w:pPr>
      <w:r>
        <w:rPr>
          <w:sz w:val="24"/>
        </w:rPr>
        <w:t xml:space="preserve">28. В справке указываются порядковый номер, дата (число, месяц, год) и время (часы, минуты) проведения соответствующего медицинского осмотра, предварительный диагноз.</w:t>
      </w:r>
    </w:p>
    <w:p>
      <w:pPr>
        <w:pStyle w:val="0"/>
        <w:spacing w:before="240" w:line-rule="auto"/>
        <w:ind w:firstLine="540"/>
        <w:jc w:val="both"/>
      </w:pPr>
      <w:r>
        <w:rPr>
          <w:sz w:val="24"/>
        </w:rPr>
        <w:t xml:space="preserve">Справка подписывается медицинским работником, проводившим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формирования справки в форме электронного документа.</w:t>
      </w:r>
    </w:p>
    <w:p>
      <w:pPr>
        <w:pStyle w:val="0"/>
        <w:spacing w:before="240" w:line-rule="auto"/>
        <w:ind w:firstLine="540"/>
        <w:jc w:val="both"/>
      </w:pPr>
      <w:r>
        <w:rPr>
          <w:sz w:val="24"/>
        </w:rPr>
        <w:t xml:space="preserve">29. Медицинские организации, проводящие соответствующие медицинские осмотры, обеспечивают учет всех выданных справок, указанных в </w:t>
      </w:r>
      <w:hyperlink w:history="0" w:anchor="P116" w:tooltip="28. В справке указываются порядковый номер, дата (число, месяц, год) и время (часы, минуты) проведения соответствующего медицинского осмотра, предварительный диагноз.">
        <w:r>
          <w:rPr>
            <w:sz w:val="24"/>
            <w:color w:val="0000ff"/>
          </w:rPr>
          <w:t xml:space="preserve">пункте 28</w:t>
        </w:r>
      </w:hyperlink>
      <w:r>
        <w:rPr>
          <w:sz w:val="24"/>
        </w:rPr>
        <w:t xml:space="preserve"> настоящего Порядка.</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30.05.2023 N 266н</w:t>
            <w:br/>
            <w:t>"Об утверждении Порядка и периодичности проведения предсменных, предрейсовы...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1289&amp;date=13.03.2025&amp;dst=187&amp;field=134" TargetMode = "External"/>
	<Relationship Id="rId8" Type="http://schemas.openxmlformats.org/officeDocument/2006/relationships/hyperlink" Target="https://login.consultant.ru/link/?req=doc&amp;base=LAW&amp;n=481289&amp;date=13.03.2025&amp;dst=755&amp;field=134" TargetMode = "External"/>
	<Relationship Id="rId9" Type="http://schemas.openxmlformats.org/officeDocument/2006/relationships/hyperlink" Target="https://login.consultant.ru/link/?req=doc&amp;base=LAW&amp;n=489240&amp;date=13.03.2025&amp;dst=100072&amp;field=134" TargetMode = "External"/>
	<Relationship Id="rId10" Type="http://schemas.openxmlformats.org/officeDocument/2006/relationships/hyperlink" Target="https://login.consultant.ru/link/?req=doc&amp;base=LAW&amp;n=489240&amp;date=13.03.2025&amp;dst=228&amp;field=134" TargetMode = "External"/>
	<Relationship Id="rId11" Type="http://schemas.openxmlformats.org/officeDocument/2006/relationships/hyperlink" Target="https://login.consultant.ru/link/?req=doc&amp;base=LAW&amp;n=178282&amp;date=13.03.2025" TargetMode = "External"/>
	<Relationship Id="rId12" Type="http://schemas.openxmlformats.org/officeDocument/2006/relationships/hyperlink" Target="https://login.consultant.ru/link/?req=doc&amp;base=LAW&amp;n=482885&amp;date=13.03.2025&amp;dst=2757&amp;field=134" TargetMode = "External"/>
	<Relationship Id="rId13" Type="http://schemas.openxmlformats.org/officeDocument/2006/relationships/hyperlink" Target="https://login.consultant.ru/link/?req=doc&amp;base=LAW&amp;n=448452&amp;date=13.03.2025&amp;dst=100009&amp;field=134" TargetMode = "External"/>
	<Relationship Id="rId14" Type="http://schemas.openxmlformats.org/officeDocument/2006/relationships/hyperlink" Target="https://login.consultant.ru/link/?req=doc&amp;base=LAW&amp;n=484632&amp;date=13.03.2025&amp;dst=151&amp;field=134" TargetMode = "External"/>
	<Relationship Id="rId15" Type="http://schemas.openxmlformats.org/officeDocument/2006/relationships/hyperlink" Target="https://login.consultant.ru/link/?req=doc&amp;base=LAW&amp;n=484632&amp;date=13.03.2025&amp;dst=152&amp;field=134" TargetMode = "External"/>
	<Relationship Id="rId16" Type="http://schemas.openxmlformats.org/officeDocument/2006/relationships/hyperlink" Target="https://login.consultant.ru/link/?req=doc&amp;base=LAW&amp;n=484632&amp;date=13.03.2025&amp;dst=298&amp;field=134" TargetMode = "External"/>
	<Relationship Id="rId17" Type="http://schemas.openxmlformats.org/officeDocument/2006/relationships/hyperlink" Target="https://login.consultant.ru/link/?req=doc&amp;base=LAW&amp;n=448452&amp;date=13.03.2025" TargetMode = "External"/>
	<Relationship Id="rId18" Type="http://schemas.openxmlformats.org/officeDocument/2006/relationships/hyperlink" Target="https://login.consultant.ru/link/?req=doc&amp;base=LAW&amp;n=448452&amp;date=13.03.2025&amp;dst=100009&amp;field=134" TargetMode = "External"/>
	<Relationship Id="rId19" Type="http://schemas.openxmlformats.org/officeDocument/2006/relationships/hyperlink" Target="https://login.consultant.ru/link/?req=doc&amp;base=LAW&amp;n=448452&amp;date=13.03.2025" TargetMode = "External"/>
	<Relationship Id="rId20" Type="http://schemas.openxmlformats.org/officeDocument/2006/relationships/hyperlink" Target="https://login.consultant.ru/link/?req=doc&amp;base=LAW&amp;n=481289&amp;date=13.03.2025&amp;dst=758&amp;field=134" TargetMode = "External"/>
	<Relationship Id="rId21" Type="http://schemas.openxmlformats.org/officeDocument/2006/relationships/hyperlink" Target="https://login.consultant.ru/link/?req=doc&amp;base=LAW&amp;n=448452&amp;date=13.03.2025&amp;dst=100009&amp;field=134" TargetMode = "External"/>
	<Relationship Id="rId22" Type="http://schemas.openxmlformats.org/officeDocument/2006/relationships/hyperlink" Target="https://login.consultant.ru/link/?req=doc&amp;base=LAW&amp;n=58773&amp;date=13.03.2025" TargetMode = "External"/>
	<Relationship Id="rId23" Type="http://schemas.openxmlformats.org/officeDocument/2006/relationships/hyperlink" Target="https://login.consultant.ru/link/?req=doc&amp;base=LAW&amp;n=448452&amp;date=13.03.2025" TargetMode = "External"/>
	<Relationship Id="rId24" Type="http://schemas.openxmlformats.org/officeDocument/2006/relationships/hyperlink" Target="https://login.consultant.ru/link/?req=doc&amp;base=LAW&amp;n=448452&amp;date=13.03.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30.05.2023 N 266н
"Об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
(Зарегистрировано в Минюсте России 30.05.2023 N 73621)</dc:title>
  <dcterms:created xsi:type="dcterms:W3CDTF">2025-03-13T09:42:03Z</dcterms:created>
</cp:coreProperties>
</file>